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57" w:rsidRDefault="00E2115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E21157" w:rsidRDefault="00E2115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21157" w:rsidRDefault="00E2115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21157" w:rsidRPr="00912902" w:rsidRDefault="00E21157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E21157" w:rsidRPr="005360AF" w:rsidRDefault="00E2115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:rsidR="00E21157" w:rsidRPr="005360AF" w:rsidRDefault="00E21157" w:rsidP="04915EB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4915EB2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 на базе МКОУ “Курклинская СОШ”</w:t>
      </w:r>
    </w:p>
    <w:p w:rsidR="00E21157" w:rsidRPr="00475F9F" w:rsidRDefault="00E21157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4915EB2">
        <w:rPr>
          <w:rFonts w:ascii="Times New Roman" w:hAnsi="Times New Roman" w:cs="Times New Roman"/>
          <w:sz w:val="24"/>
          <w:szCs w:val="24"/>
          <w:lang w:val="ru-RU"/>
        </w:rPr>
        <w:t>1.1 Центр образования естественно—научной и технологической направленностей «Точка роста» на базе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   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 Школа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3. В своей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E21157" w:rsidRPr="005360AF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1157" w:rsidRPr="005360AF" w:rsidRDefault="00E21157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1157" w:rsidRPr="00475F9F" w:rsidRDefault="00E21157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функции деятельности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</w:p>
    <w:p w:rsidR="00E21157" w:rsidRPr="005360AF" w:rsidRDefault="00E21157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1157" w:rsidRPr="005360AF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 Задачами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являются: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2.2.2. разработка и реализация разноуровневых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организация внеучебной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 Школа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E21157" w:rsidRPr="005360AF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E21157" w:rsidRPr="005360AF" w:rsidRDefault="00E21157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1157" w:rsidRDefault="00E21157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1157" w:rsidRPr="00831F90" w:rsidRDefault="00E21157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«Точка роста»</w:t>
      </w:r>
    </w:p>
    <w:p w:rsidR="00E21157" w:rsidRPr="005360AF" w:rsidRDefault="00E21157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назначении руководителя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а также о создании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3.2. Руководителем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обязан: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целей и задач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</w:t>
      </w:r>
      <w:r w:rsidRPr="008C18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4915EB2">
        <w:rPr>
          <w:rFonts w:ascii="Times New Roman" w:hAnsi="Times New Roman" w:cs="Times New Roman"/>
          <w:sz w:val="24"/>
          <w:szCs w:val="24"/>
          <w:lang w:val="ru-RU"/>
        </w:rPr>
        <w:t>МКОУ “Курклинская СОШ”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 вправе: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учебно-воспитательный процесс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школы;</w:t>
      </w:r>
    </w:p>
    <w:p w:rsidR="00E21157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1157" w:rsidRPr="005360AF" w:rsidRDefault="00E21157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относящиеся к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E21157" w:rsidRDefault="00E21157" w:rsidP="00F51BCA"/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E21157" w:rsidRDefault="00E21157" w:rsidP="00F51BCA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sectPr w:rsidR="00E21157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BCA"/>
    <w:rsid w:val="000D5481"/>
    <w:rsid w:val="00190A41"/>
    <w:rsid w:val="00475F9F"/>
    <w:rsid w:val="005360AF"/>
    <w:rsid w:val="00621C44"/>
    <w:rsid w:val="00831F90"/>
    <w:rsid w:val="008C18B9"/>
    <w:rsid w:val="008E0BE7"/>
    <w:rsid w:val="00912902"/>
    <w:rsid w:val="009B7EE2"/>
    <w:rsid w:val="00CD0D89"/>
    <w:rsid w:val="00D73CAB"/>
    <w:rsid w:val="00DC1318"/>
    <w:rsid w:val="00E21157"/>
    <w:rsid w:val="00F00517"/>
    <w:rsid w:val="00F51BCA"/>
    <w:rsid w:val="0491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C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uiPriority w:val="99"/>
    <w:rsid w:val="00F51BCA"/>
    <w:pPr>
      <w:widowControl w:val="0"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1BC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F51BCA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="Calibri" w:hAnsi="Times New Roman"/>
      <w:sz w:val="21"/>
      <w:szCs w:val="21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47979"/>
    <w:rPr>
      <w:rFonts w:eastAsia="Times New Roman"/>
    </w:rPr>
  </w:style>
  <w:style w:type="character" w:customStyle="1" w:styleId="a">
    <w:name w:val="Основной текст Знак"/>
    <w:basedOn w:val="DefaultParagraphFont"/>
    <w:uiPriority w:val="99"/>
    <w:semiHidden/>
    <w:rsid w:val="00F51BCA"/>
    <w:rPr>
      <w:rFonts w:eastAsia="Times New Roman" w:cs="Times New Roman"/>
      <w:lang w:eastAsia="ru-RU"/>
    </w:rPr>
  </w:style>
  <w:style w:type="paragraph" w:customStyle="1" w:styleId="70">
    <w:name w:val="Основной текст (7)"/>
    <w:basedOn w:val="Normal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="Calibr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779</Words>
  <Characters>4443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сош</cp:lastModifiedBy>
  <cp:revision>6</cp:revision>
  <dcterms:created xsi:type="dcterms:W3CDTF">2021-03-14T19:00:00Z</dcterms:created>
  <dcterms:modified xsi:type="dcterms:W3CDTF">2021-08-27T15:03:00Z</dcterms:modified>
</cp:coreProperties>
</file>